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72" w:rsidRDefault="00782272" w:rsidP="00782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1E3" w:rsidRDefault="00E311E3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3E2041">
        <w:rPr>
          <w:rFonts w:ascii="Times New Roman" w:hAnsi="Times New Roman" w:cs="Times New Roman"/>
          <w:sz w:val="28"/>
          <w:szCs w:val="28"/>
        </w:rPr>
        <w:t>23</w:t>
      </w:r>
      <w:r w:rsidR="005155C8">
        <w:rPr>
          <w:rFonts w:ascii="Times New Roman" w:hAnsi="Times New Roman" w:cs="Times New Roman"/>
          <w:sz w:val="28"/>
          <w:szCs w:val="28"/>
        </w:rPr>
        <w:t xml:space="preserve"> </w:t>
      </w:r>
      <w:r w:rsidR="007B2D0D">
        <w:rPr>
          <w:rFonts w:ascii="Times New Roman" w:hAnsi="Times New Roman" w:cs="Times New Roman"/>
          <w:sz w:val="28"/>
          <w:szCs w:val="28"/>
        </w:rPr>
        <w:t>июня</w:t>
      </w:r>
      <w:r w:rsidR="00BA6291">
        <w:rPr>
          <w:rFonts w:ascii="Times New Roman" w:hAnsi="Times New Roman" w:cs="Times New Roman"/>
          <w:sz w:val="28"/>
          <w:szCs w:val="28"/>
        </w:rPr>
        <w:t xml:space="preserve"> </w:t>
      </w:r>
      <w:r w:rsidR="00825BF4">
        <w:rPr>
          <w:rFonts w:ascii="Times New Roman" w:hAnsi="Times New Roman" w:cs="Times New Roman"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D90CE5">
        <w:rPr>
          <w:rFonts w:ascii="Times New Roman" w:hAnsi="Times New Roman" w:cs="Times New Roman"/>
          <w:sz w:val="28"/>
          <w:szCs w:val="28"/>
        </w:rPr>
        <w:t>2</w:t>
      </w:r>
      <w:r w:rsidR="007B2D0D">
        <w:rPr>
          <w:rFonts w:ascii="Times New Roman" w:hAnsi="Times New Roman" w:cs="Times New Roman"/>
          <w:sz w:val="28"/>
          <w:szCs w:val="28"/>
        </w:rPr>
        <w:t>5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7C43C7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 xml:space="preserve">№ </w:t>
      </w:r>
      <w:r w:rsidR="003E2041">
        <w:rPr>
          <w:rFonts w:ascii="Times New Roman" w:hAnsi="Times New Roman" w:cs="Times New Roman"/>
          <w:sz w:val="28"/>
          <w:szCs w:val="28"/>
        </w:rPr>
        <w:t>121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25B61" w:rsidRDefault="00625B61" w:rsidP="007B2D0D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Об утверждении р</w:t>
      </w:r>
      <w:r w:rsidR="007B2D0D" w:rsidRPr="007B2D0D">
        <w:rPr>
          <w:rStyle w:val="a3"/>
          <w:rFonts w:ascii="Times New Roman" w:hAnsi="Times New Roman" w:cs="Times New Roman"/>
          <w:sz w:val="28"/>
          <w:szCs w:val="28"/>
        </w:rPr>
        <w:t>егламент</w:t>
      </w:r>
      <w:r>
        <w:rPr>
          <w:rStyle w:val="a3"/>
          <w:rFonts w:ascii="Times New Roman" w:hAnsi="Times New Roman" w:cs="Times New Roman"/>
          <w:sz w:val="28"/>
          <w:szCs w:val="28"/>
        </w:rPr>
        <w:t>а</w:t>
      </w:r>
      <w:r w:rsidR="007B2D0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7B2D0D" w:rsidRPr="007B2D0D">
        <w:rPr>
          <w:rStyle w:val="a3"/>
          <w:rFonts w:ascii="Times New Roman" w:hAnsi="Times New Roman" w:cs="Times New Roman"/>
          <w:sz w:val="28"/>
          <w:szCs w:val="28"/>
        </w:rPr>
        <w:t>действий администрации Новобурасского муниципального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7B2D0D" w:rsidRPr="007B2D0D">
        <w:rPr>
          <w:rStyle w:val="a3"/>
          <w:rFonts w:ascii="Times New Roman" w:hAnsi="Times New Roman" w:cs="Times New Roman"/>
          <w:sz w:val="28"/>
          <w:szCs w:val="28"/>
        </w:rPr>
        <w:t>района по</w:t>
      </w:r>
      <w:r w:rsidR="007B2D0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7B2D0D" w:rsidRPr="007B2D0D">
        <w:rPr>
          <w:rStyle w:val="a3"/>
          <w:rFonts w:ascii="Times New Roman" w:hAnsi="Times New Roman" w:cs="Times New Roman"/>
          <w:sz w:val="28"/>
          <w:szCs w:val="28"/>
        </w:rPr>
        <w:t>сопровождению инвестиционных проектов, реализуемых и (или)</w:t>
      </w:r>
      <w:r w:rsidR="007B2D0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7B2D0D" w:rsidRPr="007B2D0D">
        <w:rPr>
          <w:rStyle w:val="a3"/>
          <w:rFonts w:ascii="Times New Roman" w:hAnsi="Times New Roman" w:cs="Times New Roman"/>
          <w:sz w:val="28"/>
          <w:szCs w:val="28"/>
        </w:rPr>
        <w:t xml:space="preserve">планируемых к реализации на территории Новобурасского муниципального района Саратовской области </w:t>
      </w:r>
    </w:p>
    <w:p w:rsidR="007B2D0D" w:rsidRPr="007B2D0D" w:rsidRDefault="007B2D0D" w:rsidP="007B2D0D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7B2D0D">
        <w:rPr>
          <w:rStyle w:val="a3"/>
          <w:rFonts w:ascii="Times New Roman" w:hAnsi="Times New Roman" w:cs="Times New Roman"/>
          <w:sz w:val="28"/>
          <w:szCs w:val="28"/>
        </w:rPr>
        <w:t>по принципу «одного окна»</w:t>
      </w:r>
    </w:p>
    <w:p w:rsidR="00782272" w:rsidRPr="00C778E8" w:rsidRDefault="00782272" w:rsidP="00BA6291">
      <w:pPr>
        <w:pStyle w:val="a5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12419F" w:rsidRDefault="00782272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2419F">
        <w:rPr>
          <w:rFonts w:ascii="Times New Roman" w:hAnsi="Times New Roman" w:cs="Times New Roman"/>
          <w:sz w:val="28"/>
          <w:szCs w:val="28"/>
        </w:rPr>
        <w:t>создания благоприятных условий для привлечения инвестиций на территории Новобурасского муниципального района, на основании Федерального Закона от 06.10.2003</w:t>
      </w:r>
      <w:r w:rsidR="00825BF4">
        <w:rPr>
          <w:rFonts w:ascii="Times New Roman" w:hAnsi="Times New Roman" w:cs="Times New Roman"/>
          <w:sz w:val="28"/>
          <w:szCs w:val="28"/>
        </w:rPr>
        <w:t xml:space="preserve"> </w:t>
      </w:r>
      <w:r w:rsidR="0012419F">
        <w:rPr>
          <w:rFonts w:ascii="Times New Roman" w:hAnsi="Times New Roman" w:cs="Times New Roman"/>
          <w:sz w:val="28"/>
          <w:szCs w:val="28"/>
        </w:rPr>
        <w:t>г</w:t>
      </w:r>
      <w:r w:rsidR="00825BF4">
        <w:rPr>
          <w:rFonts w:ascii="Times New Roman" w:hAnsi="Times New Roman" w:cs="Times New Roman"/>
          <w:sz w:val="28"/>
          <w:szCs w:val="28"/>
        </w:rPr>
        <w:t>.</w:t>
      </w:r>
      <w:r w:rsidR="0012419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Уставом Новоб</w:t>
      </w:r>
      <w:r w:rsidR="00825BF4">
        <w:rPr>
          <w:rFonts w:ascii="Times New Roman" w:hAnsi="Times New Roman" w:cs="Times New Roman"/>
          <w:sz w:val="28"/>
          <w:szCs w:val="28"/>
        </w:rPr>
        <w:t>урасского муниципального района</w:t>
      </w:r>
    </w:p>
    <w:p w:rsidR="0012419F" w:rsidRPr="00825BF4" w:rsidRDefault="00825BF4" w:rsidP="0078227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782272" w:rsidRDefault="00782272" w:rsidP="007B2D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1. </w:t>
      </w:r>
      <w:r w:rsidR="007B2D0D">
        <w:rPr>
          <w:rFonts w:ascii="Times New Roman" w:hAnsi="Times New Roman" w:cs="Times New Roman"/>
          <w:sz w:val="28"/>
          <w:szCs w:val="28"/>
        </w:rPr>
        <w:t>Утвердить р</w:t>
      </w:r>
      <w:r w:rsidR="007B2D0D" w:rsidRPr="007B2D0D">
        <w:rPr>
          <w:rFonts w:ascii="Times New Roman" w:hAnsi="Times New Roman" w:cs="Times New Roman"/>
          <w:sz w:val="28"/>
          <w:szCs w:val="28"/>
        </w:rPr>
        <w:t>егламент действий администрации Новобурасского муниципального района по сопровождению инвестиционных проектов, реализуемых и (или) планируемых к реализации на территории Новобурасского муниципального района Саратовской области по принципу «одного окна»</w:t>
      </w:r>
      <w:r w:rsidR="007B2D0D">
        <w:rPr>
          <w:rFonts w:ascii="Times New Roman" w:hAnsi="Times New Roman" w:cs="Times New Roman"/>
          <w:sz w:val="28"/>
          <w:szCs w:val="28"/>
        </w:rPr>
        <w:t xml:space="preserve"> </w:t>
      </w:r>
      <w:r w:rsidR="00C615B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778E8">
        <w:rPr>
          <w:rFonts w:ascii="Times New Roman" w:hAnsi="Times New Roman" w:cs="Times New Roman"/>
          <w:sz w:val="28"/>
          <w:szCs w:val="28"/>
        </w:rPr>
        <w:t>приложению.</w:t>
      </w:r>
    </w:p>
    <w:p w:rsidR="00825BF4" w:rsidRDefault="00825BF4" w:rsidP="0078227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778E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Новобурасского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F86EA4">
        <w:rPr>
          <w:rFonts w:ascii="Times New Roman" w:hAnsi="Times New Roman" w:cs="Times New Roman"/>
          <w:sz w:val="28"/>
          <w:szCs w:val="28"/>
        </w:rPr>
        <w:t xml:space="preserve">Н.Г.Титову. </w:t>
      </w:r>
    </w:p>
    <w:p w:rsidR="00825BF4" w:rsidRPr="009A3733" w:rsidRDefault="00825BF4" w:rsidP="00825BF4">
      <w:pPr>
        <w:pStyle w:val="6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со дня его </w:t>
      </w:r>
      <w:r w:rsidRPr="009A3733">
        <w:rPr>
          <w:rFonts w:ascii="Times New Roman" w:hAnsi="Times New Roman"/>
          <w:b w:val="0"/>
          <w:sz w:val="28"/>
          <w:szCs w:val="28"/>
        </w:rPr>
        <w:t>опубликовани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в М</w:t>
      </w:r>
      <w:r w:rsidR="00F86EA4">
        <w:rPr>
          <w:rFonts w:ascii="Times New Roman" w:hAnsi="Times New Roman"/>
          <w:b w:val="0"/>
          <w:sz w:val="28"/>
          <w:szCs w:val="28"/>
        </w:rPr>
        <w:t>БУ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 «Редакция Новобурасской районной газеты «Наше время»» и </w:t>
      </w:r>
      <w:r>
        <w:rPr>
          <w:rFonts w:ascii="Times New Roman" w:hAnsi="Times New Roman"/>
          <w:b w:val="0"/>
          <w:sz w:val="28"/>
          <w:szCs w:val="28"/>
        </w:rPr>
        <w:t xml:space="preserve">подлежит </w:t>
      </w:r>
      <w:r w:rsidRPr="009A3733">
        <w:rPr>
          <w:rFonts w:ascii="Times New Roman" w:hAnsi="Times New Roman"/>
          <w:b w:val="0"/>
          <w:sz w:val="28"/>
          <w:szCs w:val="28"/>
        </w:rPr>
        <w:t xml:space="preserve">размещению на официальном сайте администрации Новобурасского муниципального района </w:t>
      </w:r>
      <w:hyperlink r:id="rId6" w:history="1"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www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admnburasy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</w:rPr>
          <w:t>.</w:t>
        </w:r>
        <w:r w:rsidRPr="009A3733">
          <w:rPr>
            <w:rStyle w:val="a4"/>
            <w:rFonts w:ascii="Times New Roman" w:hAnsi="Times New Roman"/>
            <w:b w:val="0"/>
            <w:sz w:val="28"/>
            <w:szCs w:val="28"/>
            <w:lang w:val="en-US"/>
          </w:rPr>
          <w:t>ru</w:t>
        </w:r>
      </w:hyperlink>
      <w:r w:rsidRPr="009A3733">
        <w:rPr>
          <w:rFonts w:ascii="Times New Roman" w:hAnsi="Times New Roman"/>
          <w:b w:val="0"/>
          <w:sz w:val="28"/>
          <w:szCs w:val="28"/>
        </w:rPr>
        <w:t>.</w:t>
      </w: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25B61" w:rsidRPr="00C778E8" w:rsidRDefault="00625B61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82272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625B61" w:rsidRDefault="00625B61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25B61" w:rsidRDefault="00625B61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25B61" w:rsidRPr="00C778E8" w:rsidRDefault="00625B61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25B61" w:rsidRDefault="00625B61" w:rsidP="00625B61">
      <w:pPr>
        <w:widowControl w:val="0"/>
        <w:spacing w:after="0" w:line="240" w:lineRule="auto"/>
        <w:ind w:left="4956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625B6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Приложение </w:t>
      </w:r>
    </w:p>
    <w:p w:rsidR="00625B61" w:rsidRDefault="00625B61" w:rsidP="00625B61">
      <w:pPr>
        <w:widowControl w:val="0"/>
        <w:spacing w:after="0" w:line="240" w:lineRule="auto"/>
        <w:ind w:left="495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625B6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к постановлению администрации </w:t>
      </w:r>
    </w:p>
    <w:p w:rsidR="00625B61" w:rsidRDefault="00625B61" w:rsidP="00625B61">
      <w:pPr>
        <w:widowControl w:val="0"/>
        <w:spacing w:after="0" w:line="240" w:lineRule="auto"/>
        <w:ind w:left="495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625B6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Новобурасского муниципального района </w:t>
      </w:r>
    </w:p>
    <w:p w:rsidR="00625B61" w:rsidRPr="00625B61" w:rsidRDefault="00625B61" w:rsidP="00625B61">
      <w:pPr>
        <w:widowControl w:val="0"/>
        <w:spacing w:after="0" w:line="240" w:lineRule="auto"/>
        <w:ind w:left="495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625B6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от </w:t>
      </w:r>
      <w:r w:rsidR="003E204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23</w:t>
      </w:r>
      <w:r w:rsidRPr="00625B6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июня 2025 г. № </w:t>
      </w:r>
      <w:r w:rsidR="003E204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121</w:t>
      </w:r>
    </w:p>
    <w:p w:rsidR="00625B61" w:rsidRDefault="00625B61" w:rsidP="007C43C7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625B61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РЕГЛАМЕНТ</w:t>
      </w:r>
    </w:p>
    <w:p w:rsidR="007B2D0D" w:rsidRDefault="007B2D0D" w:rsidP="00625B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действий администрации </w:t>
      </w:r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>Новобурасского муниципального района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по</w:t>
      </w:r>
      <w:r w:rsidR="00625B61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сопровождению инвестиционных проектов, реализуемых и (или)</w:t>
      </w:r>
      <w:r w:rsidR="00625B61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планируемых к реализации на территории </w:t>
      </w:r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 </w:t>
      </w:r>
      <w:r w:rsidRPr="007B2D0D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Саратовской области по принципу «одного окна»</w:t>
      </w:r>
    </w:p>
    <w:p w:rsidR="007C43C7" w:rsidRPr="007B2D0D" w:rsidRDefault="007C43C7" w:rsidP="00625B61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B2D0D" w:rsidRPr="007B2D0D" w:rsidRDefault="007B2D0D" w:rsidP="00625B61">
      <w:pPr>
        <w:widowControl w:val="0"/>
        <w:numPr>
          <w:ilvl w:val="0"/>
          <w:numId w:val="7"/>
        </w:numPr>
        <w:tabs>
          <w:tab w:val="left" w:pos="322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Общие положения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Порядок действий администрации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- администрация) по сопровождению инвестиционных проектов, реализуемых и (или) планируемых к реализации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="00625B6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Саратовской области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по принципу «одного окна»  (далее - Регламент) разработан в целях обеспечения исполнения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стандарт»)», утвержденных приказом Министерства экономического развития Российской Федерации от 26 сентября 2023 года № 672.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Настоящий Регламент устанавливает сроки и последовательность действий администрации в пределах компетенции по сопровождению инвестиционных проектов, реализуемых и (или) планируемых к реализации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- муниципального района).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</w:rPr>
        <w:t xml:space="preserve"> </w:t>
      </w:r>
      <w:r w:rsidRPr="007B2D0D">
        <w:rPr>
          <w:rFonts w:ascii="Times New Roman" w:hAnsi="Times New Roman" w:cs="Times New Roman"/>
          <w:sz w:val="28"/>
          <w:szCs w:val="28"/>
        </w:rPr>
        <w:t xml:space="preserve">Сопровождение инвестиционных проектов, реализуемых и (или) планируемых к реализации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</w:rPr>
        <w:t xml:space="preserve">  Саратовской области, по принципу «одного окна» не заменяет процедур и порядков, связанных с подготовкой и реализацией инвестиционных проектов для получения мер государственной поддержки, предусмотренных законодательством Российской Федерации и законодательством области.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Координацию деятельности структурных подразделений администрации по сопровождению инвестиционных проектов, реализуемых и (или) планируемых к реализации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2D0D">
        <w:rPr>
          <w:rFonts w:ascii="Times New Roman" w:hAnsi="Times New Roman" w:cs="Times New Roman"/>
          <w:bCs/>
          <w:iCs/>
          <w:sz w:val="28"/>
          <w:szCs w:val="28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</w:rPr>
        <w:t xml:space="preserve"> Саратовской области, по принципу «одного окна» осуществляет инвестиционный уполномоченный  администрации района  (далее – уполномоченный).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Основные понятия, используемые в настоящем Регламенте:</w:t>
      </w:r>
    </w:p>
    <w:p w:rsidR="007B2D0D" w:rsidRPr="007B2D0D" w:rsidRDefault="007B2D0D" w:rsidP="00625B6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инвесторы – индивидуальные предприниматели или юридические лица, планирующие или осуществляющие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в соответствии с законодательством Российской Федерации и Саратовской области капитальные вложения с использованием собственных и (или) привлечённых средств;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инициатор инвестиционного проекта - физическое или юридическое лицо, представляющее интересы  инвестора в рамках реализации  инвестиционного проекта на территории муниципального района;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структурное подразделение администрации района – подразделение соответствующей отраслевой принадлежности вида экономической деятельности, в рамках которого реализуется и (или) планируется к реализации инвестиционный проект;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инвестиционная площадка - недвижимое имущество, потенциально являющееся местом реализации инвестиционного проекта;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сопровождение инвестиционного проекта - комплекс мероприятий по консультационной, информационной, организационной поддержке инвестиционных проектов, реализуемых и (или) планируемых к реализации на территории муниципального района, осуществляемых  инвестиционным уполномоченным и  структурными подразделениями администрации района  на протяжении всего срока реализации инвестиционного проекта.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принцип «одного окна» - механизм оказания содействия инициатору инвестиционного проекта (инвестору) основанный на унификации порядка взаимодействия участников сопровождения инвестиционного проекта между собой, а также  с инициатором инвестиционного проекта (инвестором).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Сопровождение инвестиционных проектов, реализуемых и (или) планируемых к реализации на территории муниципального района,  осуществляется  в соответствии с законодательством  при условии обеспечения равных прав всем действующим субъектам, не ограничивая конкуренцию и не предоставляя преимуществ в предпринимательской деятельности, в форме оказания консультационной, информационной и организационной поддержки, содействия в организации реализации инвестиционных проектов инвестиционным уполномоченным  и структурными подразделениями администрации района в соответствии с отраслевой принадлежностью вида экономической деятельности инициатора инвестиционного проекта и (или) инвестора, направленной на: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своевременное получение инициатором инвестиционного проекта и (или) инвестором необходимых согласований и разрешений в органах местного самоуправления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соответствии с их компетенцией;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поддержку в пределах компетенции ходатайств и обращений инициатора инвестиционного проекта и (или) инвестора в органы местного самоуправления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содействие в организации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своевременное информирование инициаторов инвестиционных проектов и (или) инвесторов о новых формах государственной (муниципальной) поддержки инвестиционной деятельности, предоставляемых на территории муниципального района в соответствии с нормативными правовыми актами Российской Федерации, Саратовской области и муниципальными правовыми актами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 муниципального района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о возможных способах повышения квалификации и программах переподготовки кадров для реализации инвестиционного проекта, а также о планируемых выставках различных уровней;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своевременное рассмотрение инвестиционных проектов, реализуемых и (или) планируемых к реализации на территории района на заседании Совета по инвестициям при главе администрации (далее - Совет инвестиций);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подготовку предложений и организацию предоставления мер муниципальной 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поддержки и (или) использование механизмов государственно-частного партнерства.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Сопровождение инвестиционного проекта осуществляется структурными  подразделениями администрации района в соответствии с регламентом  по сопровождению инвестиционных проектов по принципу «одного окна», в следующих формах: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консультирование инвестора по вопросам, связанным с реализацией инвестиционного проекта;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подбор инвестиционных площадок для реализации инвестиционного проекта;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информирование об инвестиционных возможностях и инвестиционном потенциале области и муниципальных районов и городских округов области;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информирование о мерах государственной поддержки инвестиционной деятельности в области в соответствии с законодательством Российской Федерации и области;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организация взаимодействия инвесторов с территориальными органами федеральных органов исполнительной власти, исполнительными органами области, органами местного самоуправления области, ресурсоснабжающими, кредитными и иными организациями по вопросам проведения подготовительных, согласительных и разрешительных процедур в ходе подготовки и реализации инвестиционного проекта;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организация взаимодействия инвестора с негосударственными институтами поддержки инвестиционной деятельности; </w:t>
      </w:r>
    </w:p>
    <w:p w:rsidR="007B2D0D" w:rsidRP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- содействие в поиске потенциальных партнеров для реализации инвестиционного проекта. </w:t>
      </w:r>
    </w:p>
    <w:p w:rsidR="007B2D0D" w:rsidRDefault="007B2D0D" w:rsidP="00625B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>1.8. Сопровождение инвестиционного проекта осуществляется на безвозмездной основе</w:t>
      </w:r>
      <w:r w:rsidR="0029597C">
        <w:rPr>
          <w:rFonts w:ascii="Times New Roman" w:hAnsi="Times New Roman" w:cs="Times New Roman"/>
          <w:sz w:val="28"/>
          <w:szCs w:val="28"/>
        </w:rPr>
        <w:t>.</w:t>
      </w:r>
    </w:p>
    <w:p w:rsidR="007B2D0D" w:rsidRPr="007B2D0D" w:rsidRDefault="007B2D0D" w:rsidP="00625B61">
      <w:pPr>
        <w:widowControl w:val="0"/>
        <w:numPr>
          <w:ilvl w:val="0"/>
          <w:numId w:val="7"/>
        </w:numPr>
        <w:tabs>
          <w:tab w:val="left" w:pos="332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Сопровождение инвестиционных проектов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Основанием для начала сопровождения инвестиционного проекта является проведение первичных переговоров между инициатором инвестиционного проекта и (или) инвестором и администрацией района                             и представление  заявки инициатора инвестиционного проекта (инвестора), поданной по форме согласно приложению к настоящему Регламенту (далее - заявка)  размещенному на официальном сайте администрации Новобурасского муниципального района https://admnburasy.ru/ (далее - официальный сайт), в разделе «Инвестиционный портал».</w:t>
      </w:r>
    </w:p>
    <w:p w:rsidR="007B2D0D" w:rsidRPr="007B2D0D" w:rsidRDefault="007B2D0D" w:rsidP="007B2D0D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Заявка подается инициатором инвестиционного проекта и (или) инвестором (далее — заявитель) на бумажном носителе, либо направляется по электронной почте на адрес Администрации 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(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val="en-US" w:eastAsia="en-US" w:bidi="en-US"/>
        </w:rPr>
        <w:t>e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-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val="en-US" w:eastAsia="en-US" w:bidi="en-US"/>
        </w:rPr>
        <w:t>mail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: </w:t>
      </w:r>
      <w:hyperlink r:id="rId7" w:history="1"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val="en-US" w:eastAsia="en-US" w:bidi="en-US"/>
          </w:rPr>
          <w:t>nbzakaz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eastAsia="en-US" w:bidi="en-US"/>
          </w:rPr>
          <w:t>@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val="en-US" w:eastAsia="en-US" w:bidi="en-US"/>
          </w:rPr>
          <w:t>yandex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="00360BF4" w:rsidRPr="007379BB">
          <w:rPr>
            <w:rStyle w:val="a4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</w:hyperlink>
      <w:r w:rsidR="00360BF4">
        <w:rPr>
          <w:rStyle w:val="a4"/>
          <w:rFonts w:ascii="Times New Roman" w:hAnsi="Times New Roman" w:cs="Times New Roman"/>
          <w:sz w:val="28"/>
          <w:szCs w:val="28"/>
          <w:lang w:eastAsia="en-US" w:bidi="en-US"/>
        </w:rPr>
        <w:t xml:space="preserve">; </w:t>
      </w:r>
      <w:r w:rsidR="00360BF4" w:rsidRPr="00360BF4">
        <w:rPr>
          <w:rStyle w:val="a4"/>
          <w:rFonts w:ascii="Times New Roman" w:hAnsi="Times New Roman" w:cs="Times New Roman"/>
          <w:sz w:val="28"/>
          <w:szCs w:val="28"/>
          <w:lang w:eastAsia="en-US" w:bidi="en-US"/>
        </w:rPr>
        <w:t>apparatnb@mail.ru</w:t>
      </w:r>
      <w:r w:rsidRPr="007B2D0D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)</w:t>
      </w:r>
      <w:r w:rsidR="00360BF4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Администрация муниципального района при поступлении заявки осуществляет ее регистрацию в срок не более трех рабочих дней со дня ее поступления и определяет структурное подразделение  для осуществления сопровождения инвестиционного проекта.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4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трех рабочих дней со дня получения Заявки в работу осуществляет следующие действия:</w:t>
      </w:r>
    </w:p>
    <w:p w:rsidR="007B2D0D" w:rsidRPr="007B2D0D" w:rsidRDefault="007B2D0D" w:rsidP="00625B6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производит предварительное рассмотрение заявки, в ходе которого устанавливает полноту заполнения всех разделов заявки;</w:t>
      </w:r>
    </w:p>
    <w:p w:rsidR="007B2D0D" w:rsidRPr="007B2D0D" w:rsidRDefault="007B2D0D" w:rsidP="00625B6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информирует заявителя о получении его заявки и сообщает свои контактные данные, а также запрашивает информацию о контактном лице со стороны заявителя.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3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неполного заполнения заявки она возвращается заявителю на доработку с указанием конкретных причин возврата в срок не более пяти рабочих дней со дня получения структурным подразделением заявки в работу. Доработанная заявка возвращается заявителем в администрацию муниципального района в соответствии с пунктом 2.1 настоящего Регламента.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3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трех рабочих дней со дня получения заявки в работу, если не требовалась ее доработка (или в течение трех рабочих дней со дня получения заявки после ее доработки), обеспечивает сопровождение инвестиционного проекта в пределах своей компетенции.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23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семи рабочих дней со дня получения заявки осуществляет подготовку информации о возможных мерах государственной (муниципальной) поддержки, о перечне документов, необходимых для ее получения и обеспечивает направление соответствующей информации в письменной форме заявителю.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Администрация муниципального района по просьбе заявителя в пределах компетенции оказывает содействие в организации проведения презентационных мероприятий, путем предоставления помещений и приглашения на данные мероприятия хозяйствующих субъектов.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Структурное подразделение администрации района  в течение четырнадцати рабочих дней со дня поступления заявки в работу (либо после доработки) осуществляет подбор площадки, отвечающей требованиям заявителя, в случае, если такая необходимость предусмотрена заявкой, и направляет письменную информацию о наличии или отсутствии площадки заявителю.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После получения предложений по площадкам для размещения инвестиционного проекта заявитель совместно со структурным подразделением администрации района   определяют дату и время осмотра предлагаемых площадок.</w:t>
      </w:r>
    </w:p>
    <w:p w:rsidR="007B2D0D" w:rsidRPr="007B2D0D" w:rsidRDefault="007B2D0D" w:rsidP="00625B6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отсутствия площадки, отвечающей требованиям заявителя, структурное подразделение администрации района  осуществляет мероприятия по подбору площадки в течение срока, письменно согласованного с заявителем.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В целях сопровождения инвестиционного проекта по принципу «одного окна» структурное подразделение администрации района  во взаимодействии с участниками сопровождения инвестиционного проекта может быть сформирован план мероприятий («дорожная карта») по сопровождению инвестиционного проекта согласно приложению № 2 к настоящему Регламенту  и заключено инициатором инвестиционного проекта или инвестором соглашение о сопровождении инвестиционного проекта по принципу «одного окна» с администрацией. 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 района  ежеквартально не позднее двадцатого числа месяца, следующего за отчетным кварталом, направляет инвестиционному уполномоченному  информацию о ходе реализации сопровождаемых инвестиционных проектов в соответствии с карточкой инвестиционного проекта, реализуемого и планируемого к реализации на территории Новобурасского муниципального района  Саратовской области, являющейся приложением № 1 к Положению о ведении информационно-аналитической базы данных инвестиционных проектов и единой информационной базы свободных производственных площадок и оборудования, территорий для </w:t>
      </w:r>
      <w:r w:rsidRPr="007B2D0D">
        <w:rPr>
          <w:rFonts w:ascii="Times New Roman" w:hAnsi="Times New Roman" w:cs="Times New Roman"/>
          <w:sz w:val="28"/>
          <w:szCs w:val="28"/>
        </w:rPr>
        <w:lastRenderedPageBreak/>
        <w:t xml:space="preserve">застройки, утвержденному постановлением Правительства Саратовской области от 4 апреля 2008 года № 145-П. 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В случае выявления в ходе сопровождения инвестиционного проекта рисков приостановления или не достижения цели инвестиционного проекта структурное подразделение администрации района  информирует инвестиционного уполномоченного о необходимости рассмотрения вопросов реализации инвестиционного проекта на заседании Совета по инвестициям при главе администрации Новобурасского  муниципального района Саратовской области. </w:t>
      </w:r>
    </w:p>
    <w:p w:rsidR="007B2D0D" w:rsidRPr="007B2D0D" w:rsidRDefault="007B2D0D" w:rsidP="00625B61">
      <w:pPr>
        <w:widowControl w:val="0"/>
        <w:numPr>
          <w:ilvl w:val="1"/>
          <w:numId w:val="7"/>
        </w:numPr>
        <w:tabs>
          <w:tab w:val="left" w:pos="1402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D0D">
        <w:rPr>
          <w:rFonts w:ascii="Times New Roman" w:hAnsi="Times New Roman" w:cs="Times New Roman"/>
          <w:sz w:val="28"/>
          <w:szCs w:val="28"/>
        </w:rPr>
        <w:t xml:space="preserve"> Инвестиционный уполномоченный Новобурасского муниципального района обеспечивает рассмотрение информации о ходе реализации инвестиционных проектов на заседаниях Совета по инвестициям при главе администрации  Новобурасского муниципального района Саратовской области с  участием структурных подразделений администрации района.</w:t>
      </w:r>
    </w:p>
    <w:p w:rsidR="007B2D0D" w:rsidRDefault="007B2D0D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5B61" w:rsidRPr="007B2D0D" w:rsidRDefault="00625B61" w:rsidP="00625B61">
      <w:pPr>
        <w:widowControl w:val="0"/>
        <w:tabs>
          <w:tab w:val="left" w:pos="140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B2D0D" w:rsidRPr="007B2D0D" w:rsidRDefault="007B2D0D" w:rsidP="00625B61">
      <w:pPr>
        <w:pStyle w:val="a5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7B2D0D" w:rsidRPr="007B2D0D" w:rsidRDefault="007B2D0D" w:rsidP="00625B61">
      <w:pPr>
        <w:pStyle w:val="ae"/>
        <w:rPr>
          <w:b/>
          <w:sz w:val="28"/>
          <w:szCs w:val="28"/>
        </w:rPr>
      </w:pPr>
    </w:p>
    <w:p w:rsidR="007B2D0D" w:rsidRPr="007B2D0D" w:rsidRDefault="007B2D0D" w:rsidP="00625B61">
      <w:pPr>
        <w:widowControl w:val="0"/>
        <w:tabs>
          <w:tab w:val="left" w:pos="1418"/>
        </w:tabs>
        <w:spacing w:after="0" w:line="240" w:lineRule="auto"/>
        <w:ind w:left="126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7B2D0D" w:rsidRPr="007B2D0D" w:rsidRDefault="007B2D0D" w:rsidP="00625B61">
      <w:pPr>
        <w:widowControl w:val="0"/>
        <w:tabs>
          <w:tab w:val="left" w:pos="1418"/>
        </w:tabs>
        <w:spacing w:after="0" w:line="240" w:lineRule="auto"/>
        <w:ind w:left="126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7B2D0D" w:rsidRPr="007B2D0D" w:rsidRDefault="007B2D0D" w:rsidP="00625B61">
      <w:pPr>
        <w:pStyle w:val="a5"/>
        <w:ind w:left="5103"/>
        <w:jc w:val="right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Приложение №1</w:t>
      </w:r>
    </w:p>
    <w:p w:rsidR="007B2D0D" w:rsidRPr="007B2D0D" w:rsidRDefault="007B2D0D" w:rsidP="00625B61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к Регламенту действий администрации Новобурасского муниципального района по сопровождению инвестиционных проектов, реализуемых и (или) 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lastRenderedPageBreak/>
        <w:t>планируемых к реализации на территории Новобурасского муниципального района Саратовской области, по принципу «одного окна»</w:t>
      </w:r>
    </w:p>
    <w:p w:rsidR="007B2D0D" w:rsidRPr="007B2D0D" w:rsidRDefault="007B2D0D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7B2D0D" w:rsidRPr="007B2D0D" w:rsidRDefault="007B2D0D" w:rsidP="00625B61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>Заявка</w:t>
      </w:r>
    </w:p>
    <w:p w:rsidR="007B2D0D" w:rsidRPr="007B2D0D" w:rsidRDefault="007B2D0D" w:rsidP="00625B61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>инициатора  инвестиционного проекта (инвестора)</w:t>
      </w:r>
    </w:p>
    <w:p w:rsidR="007B2D0D" w:rsidRPr="007B2D0D" w:rsidRDefault="007B2D0D" w:rsidP="00625B6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7B2D0D" w:rsidRPr="007B2D0D" w:rsidRDefault="007B2D0D" w:rsidP="00625B6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с регламентом действий администрации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по сопровождению инвестиционных проектов, реализуемых и (или) планируемых к реализации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="00A8469A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Саратовской области, по принципу «одного окна» прошу принять на сопровождение инвестиционный проект, реализуемый (планируемый к реализации) на территории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Новобурасского</w:t>
      </w: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7B2D0D">
        <w:rPr>
          <w:rFonts w:ascii="Times New Roman" w:hAnsi="Times New Roman" w:cs="Times New Roman"/>
          <w:bCs/>
          <w:iCs/>
          <w:color w:val="000000"/>
          <w:sz w:val="28"/>
          <w:szCs w:val="28"/>
          <w:lang w:bidi="ru-RU"/>
        </w:rPr>
        <w:t>муниципального района</w:t>
      </w:r>
      <w:r w:rsidRPr="007B2D0D">
        <w:rPr>
          <w:rFonts w:ascii="Times New Roman" w:hAnsi="Times New Roman" w:cs="Times New Roman"/>
          <w:sz w:val="28"/>
          <w:szCs w:val="28"/>
          <w:lang w:bidi="ru-RU"/>
        </w:rPr>
        <w:t xml:space="preserve">  «____________________________________________________________________________________________________________________________________________»</w:t>
      </w:r>
    </w:p>
    <w:p w:rsidR="007B2D0D" w:rsidRPr="007B2D0D" w:rsidRDefault="007B2D0D" w:rsidP="00625B61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(наименование инвестиционного проекта)</w:t>
      </w:r>
    </w:p>
    <w:p w:rsidR="007B2D0D" w:rsidRPr="007B2D0D" w:rsidRDefault="007B2D0D" w:rsidP="00625B6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Подтверждаю, что вся информация, содержащаяся в заявке и прилагаемых к ней документах, является достоверной. Настоящим даю согласие на обработку  содержащих в заявке персональных данных в соответствии с Федеральным законом «О персональных данных».</w:t>
      </w:r>
    </w:p>
    <w:p w:rsidR="007B2D0D" w:rsidRPr="007B2D0D" w:rsidRDefault="007B2D0D" w:rsidP="00625B6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Не возражаю против  доступа к указанной в заявке информации и приложенных к ней документов, в  том числе к бизнес – плану , всех лиц, участвующих в ее оценке.</w:t>
      </w:r>
    </w:p>
    <w:p w:rsidR="007B2D0D" w:rsidRPr="007B2D0D" w:rsidRDefault="007B2D0D" w:rsidP="00625B61">
      <w:pPr>
        <w:pStyle w:val="a5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sz w:val="28"/>
          <w:szCs w:val="28"/>
          <w:lang w:bidi="ru-RU"/>
        </w:rPr>
        <w:t>К заявке приложены основные сведения об инвестиционном проекте.</w:t>
      </w:r>
    </w:p>
    <w:p w:rsidR="007B2D0D" w:rsidRPr="007B2D0D" w:rsidRDefault="007B2D0D" w:rsidP="00625B61">
      <w:pPr>
        <w:pStyle w:val="a5"/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7B2D0D" w:rsidRPr="007B2D0D" w:rsidRDefault="007B2D0D" w:rsidP="00625B61">
      <w:pPr>
        <w:pStyle w:val="a5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(должность уполномоченного представителя заявителя, Ф.И.О.)</w:t>
      </w:r>
    </w:p>
    <w:p w:rsidR="007B2D0D" w:rsidRPr="007B2D0D" w:rsidRDefault="007B2D0D" w:rsidP="00625B61">
      <w:pPr>
        <w:pStyle w:val="a5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_______________________________________________________________________</w:t>
      </w:r>
    </w:p>
    <w:p w:rsidR="007B2D0D" w:rsidRPr="007B2D0D" w:rsidRDefault="007B2D0D" w:rsidP="00625B61">
      <w:pPr>
        <w:pStyle w:val="a5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(документ, удостоверяющий полномочия действовать от имени заявителя, и его реквизиты)</w:t>
      </w:r>
    </w:p>
    <w:p w:rsidR="007B2D0D" w:rsidRPr="007B2D0D" w:rsidRDefault="007B2D0D" w:rsidP="00625B61">
      <w:pPr>
        <w:pStyle w:val="a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625B61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«_________»____________20____года</w:t>
      </w:r>
    </w:p>
    <w:p w:rsidR="007B2D0D" w:rsidRPr="007B2D0D" w:rsidRDefault="007B2D0D" w:rsidP="00625B61">
      <w:pPr>
        <w:pStyle w:val="a5"/>
        <w:ind w:left="510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7B2D0D" w:rsidRPr="007B2D0D" w:rsidRDefault="007B2D0D" w:rsidP="00625B61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____________   __________________</w:t>
      </w:r>
    </w:p>
    <w:p w:rsidR="007B2D0D" w:rsidRPr="007B2D0D" w:rsidRDefault="007B2D0D" w:rsidP="00625B61">
      <w:pPr>
        <w:pStyle w:val="a5"/>
        <w:ind w:left="5103"/>
        <w:jc w:val="both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(подпись)                  (Ф.И.О.)</w:t>
      </w:r>
    </w:p>
    <w:p w:rsidR="007B2D0D" w:rsidRPr="007B2D0D" w:rsidRDefault="007B2D0D" w:rsidP="00625B61">
      <w:pPr>
        <w:pStyle w:val="a5"/>
        <w:ind w:left="5103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7B2D0D" w:rsidRDefault="007B2D0D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25B61" w:rsidRPr="007B2D0D" w:rsidRDefault="00625B61" w:rsidP="00625B61">
      <w:pPr>
        <w:widowControl w:val="0"/>
        <w:spacing w:after="0" w:line="240" w:lineRule="auto"/>
        <w:ind w:left="5460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7B2D0D" w:rsidRDefault="007B2D0D" w:rsidP="00625B61">
      <w:pPr>
        <w:pStyle w:val="a5"/>
        <w:ind w:left="5664"/>
        <w:rPr>
          <w:rFonts w:ascii="Times New Roman" w:hAnsi="Times New Roman" w:cs="Times New Roman"/>
          <w:sz w:val="28"/>
          <w:szCs w:val="28"/>
          <w:lang w:bidi="ru-RU"/>
        </w:rPr>
      </w:pPr>
      <w:r w:rsidRPr="0029597C">
        <w:rPr>
          <w:rFonts w:ascii="Times New Roman" w:hAnsi="Times New Roman" w:cs="Times New Roman"/>
          <w:sz w:val="28"/>
          <w:szCs w:val="28"/>
          <w:lang w:bidi="ru-RU"/>
        </w:rPr>
        <w:t>Приложение к заявке инициатора</w:t>
      </w:r>
      <w:r w:rsidR="00625B6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29597C">
        <w:rPr>
          <w:rFonts w:ascii="Times New Roman" w:hAnsi="Times New Roman" w:cs="Times New Roman"/>
          <w:sz w:val="28"/>
          <w:szCs w:val="28"/>
          <w:lang w:bidi="ru-RU"/>
        </w:rPr>
        <w:t>инвестиционного проекта (инвестора)</w:t>
      </w:r>
    </w:p>
    <w:p w:rsidR="00B52BC5" w:rsidRPr="0029597C" w:rsidRDefault="00B52BC5" w:rsidP="00625B61">
      <w:pPr>
        <w:pStyle w:val="a5"/>
        <w:ind w:left="5670"/>
        <w:rPr>
          <w:rFonts w:ascii="Times New Roman" w:hAnsi="Times New Roman" w:cs="Times New Roman"/>
        </w:rPr>
      </w:pPr>
    </w:p>
    <w:p w:rsidR="007B2D0D" w:rsidRPr="007B2D0D" w:rsidRDefault="007B2D0D" w:rsidP="00625B61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Информация</w:t>
      </w:r>
    </w:p>
    <w:p w:rsidR="007B2D0D" w:rsidRPr="007B2D0D" w:rsidRDefault="007B2D0D" w:rsidP="00625B61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инициатора инвестиционного проекта (инвестора)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362"/>
        <w:gridCol w:w="4061"/>
      </w:tblGrid>
      <w:tr w:rsidR="007B2D0D" w:rsidRPr="007B2D0D" w:rsidTr="00465BD0">
        <w:trPr>
          <w:trHeight w:hRule="exact" w:val="707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625B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1.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625B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 инвестиционного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465BD0">
        <w:trPr>
          <w:trHeight w:hRule="exact" w:val="1116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625B61">
            <w:pPr>
              <w:widowControl w:val="0"/>
              <w:spacing w:after="0" w:line="240" w:lineRule="auto"/>
              <w:ind w:left="167" w:right="214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 юридического лица/Ф.И.О. (последнее при наличии) физического лица - заявителя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1852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pacing w:after="0" w:line="240" w:lineRule="auto"/>
              <w:ind w:left="167" w:right="214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Контактная информация юридического  либо физического лица и его </w:t>
            </w:r>
            <w:r w:rsidRPr="002959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представителя на территории </w:t>
            </w:r>
            <w:r w:rsidRPr="0029597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bidi="ru-RU"/>
              </w:rPr>
              <w:t>Новобурасского</w:t>
            </w:r>
            <w:r w:rsidRPr="0029597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  <w:r w:rsidRPr="0029597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bidi="ru-RU"/>
              </w:rPr>
              <w:t>муниципального района</w:t>
            </w:r>
            <w:r w:rsidRPr="002959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Саратовской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области  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адрес (юр./факс.) телефон (факс): 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 w:bidi="en-US"/>
              </w:rPr>
              <w:t>e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-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 w:bidi="en-US"/>
              </w:rPr>
              <w:t>mail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:</w:t>
            </w:r>
          </w:p>
        </w:tc>
      </w:tr>
      <w:tr w:rsidR="007B2D0D" w:rsidRPr="007B2D0D" w:rsidTr="0029597C">
        <w:trPr>
          <w:trHeight w:hRule="exact" w:val="126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625B61">
            <w:pPr>
              <w:widowControl w:val="0"/>
              <w:tabs>
                <w:tab w:val="left" w:pos="1349"/>
                <w:tab w:val="left" w:pos="3715"/>
              </w:tabs>
              <w:spacing w:after="0" w:line="240" w:lineRule="auto"/>
              <w:ind w:left="167" w:right="214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Виды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экономической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деятельности,</w:t>
            </w:r>
          </w:p>
          <w:p w:rsidR="007B2D0D" w:rsidRPr="007B2D0D" w:rsidRDefault="007B2D0D" w:rsidP="00625B61">
            <w:pPr>
              <w:widowControl w:val="0"/>
              <w:spacing w:after="0" w:line="240" w:lineRule="auto"/>
              <w:ind w:left="167" w:right="214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предусмотренные инвестиционным проектом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625B61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Цель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71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Основные этапы реализации инвестиционного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848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Место реализации инвестиционного проекта (площадка)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322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Требования к площадке (заполняется при отсутствии площадки и при  необходимости оказания содействия в ее поиске)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Площадь участка, га</w:t>
            </w:r>
          </w:p>
        </w:tc>
      </w:tr>
      <w:tr w:rsidR="007B2D0D" w:rsidRPr="007B2D0D" w:rsidTr="0029597C">
        <w:trPr>
          <w:trHeight w:hRule="exact" w:val="950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294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Ориентировочная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площадь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предполагаемой застройки, м 2</w:t>
            </w:r>
          </w:p>
        </w:tc>
      </w:tr>
      <w:tr w:rsidR="007B2D0D" w:rsidRPr="007B2D0D" w:rsidTr="0029597C">
        <w:trPr>
          <w:trHeight w:hRule="exact" w:val="350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Водоснабжение (куб. м/ч)</w:t>
            </w:r>
          </w:p>
        </w:tc>
      </w:tr>
      <w:tr w:rsidR="007B2D0D" w:rsidRPr="007B2D0D" w:rsidTr="0029597C">
        <w:trPr>
          <w:trHeight w:hRule="exact" w:val="355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Водоотведение (куб. м/ч)</w:t>
            </w: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Электроснабжение (МВт)</w:t>
            </w:r>
          </w:p>
        </w:tc>
      </w:tr>
      <w:tr w:rsidR="007B2D0D" w:rsidRPr="007B2D0D" w:rsidTr="0029597C">
        <w:trPr>
          <w:trHeight w:hRule="exact" w:val="331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Газоснабжение м 3/год</w:t>
            </w:r>
          </w:p>
        </w:tc>
      </w:tr>
      <w:tr w:rsidR="007B2D0D" w:rsidRPr="007B2D0D" w:rsidTr="0029597C">
        <w:trPr>
          <w:trHeight w:hRule="exact" w:val="326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Иные требования:</w:t>
            </w: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Информация о текущем статусе Заявителя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 деятельности, лет</w:t>
            </w:r>
          </w:p>
        </w:tc>
      </w:tr>
      <w:tr w:rsidR="007B2D0D" w:rsidRPr="007B2D0D" w:rsidTr="0029597C">
        <w:trPr>
          <w:trHeight w:hRule="exact" w:val="1715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1046"/>
                <w:tab w:val="left" w:pos="324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Вновь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созданное  для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целей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реализации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проекта предприятие</w:t>
            </w:r>
          </w:p>
        </w:tc>
      </w:tr>
      <w:tr w:rsidR="007B2D0D" w:rsidRPr="007B2D0D" w:rsidTr="0029597C">
        <w:trPr>
          <w:trHeight w:hRule="exact" w:val="135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Контактное лицо со стороны инициатора (инвестора) инвестиционного проекта (Ф.И.О., телефон, электронная почта)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1046"/>
                <w:tab w:val="left" w:pos="3245"/>
              </w:tabs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29597C">
        <w:trPr>
          <w:trHeight w:hRule="exact" w:val="288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Объем инвестиций по инвестиционному проекту, млн. руб.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Всего</w:t>
            </w:r>
          </w:p>
        </w:tc>
      </w:tr>
      <w:tr w:rsidR="007B2D0D" w:rsidRPr="007B2D0D" w:rsidTr="0029597C">
        <w:trPr>
          <w:trHeight w:hRule="exact" w:val="1032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 том числе освоено на момент подачи заявки</w:t>
            </w:r>
          </w:p>
        </w:tc>
      </w:tr>
      <w:tr w:rsidR="007B2D0D" w:rsidRPr="007B2D0D" w:rsidTr="0029597C">
        <w:trPr>
          <w:trHeight w:hRule="exact" w:val="326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Источники инвестиций по инвестиционному проекту, млн. руб.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заемные средства</w:t>
            </w:r>
          </w:p>
        </w:tc>
      </w:tr>
      <w:tr w:rsidR="007B2D0D" w:rsidRPr="007B2D0D" w:rsidTr="0029597C">
        <w:trPr>
          <w:trHeight w:hRule="exact" w:val="312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собственные средства</w:t>
            </w:r>
          </w:p>
        </w:tc>
      </w:tr>
      <w:tr w:rsidR="007B2D0D" w:rsidRPr="007B2D0D" w:rsidTr="0029597C">
        <w:trPr>
          <w:trHeight w:hRule="exact" w:val="336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бюджетные инвестиции</w:t>
            </w:r>
          </w:p>
        </w:tc>
      </w:tr>
      <w:tr w:rsidR="007B2D0D" w:rsidRPr="007B2D0D" w:rsidTr="0029597C">
        <w:trPr>
          <w:trHeight w:hRule="exact" w:val="533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12.</w:t>
            </w:r>
          </w:p>
        </w:tc>
        <w:tc>
          <w:tcPr>
            <w:tcW w:w="53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 реализации инвестиционного проекта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Начало реализации проекта, год</w:t>
            </w:r>
          </w:p>
        </w:tc>
      </w:tr>
      <w:tr w:rsidR="007B2D0D" w:rsidRPr="007B2D0D" w:rsidTr="0029597C">
        <w:trPr>
          <w:trHeight w:hRule="exact" w:val="899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tabs>
                <w:tab w:val="left" w:pos="1901"/>
                <w:tab w:val="left" w:pos="2698"/>
                <w:tab w:val="left" w:pos="37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Планируемый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год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ввода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в</w:t>
            </w:r>
          </w:p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эксплуатацию</w:t>
            </w:r>
          </w:p>
        </w:tc>
      </w:tr>
      <w:tr w:rsidR="007B2D0D" w:rsidRPr="007B2D0D" w:rsidTr="0029597C">
        <w:trPr>
          <w:trHeight w:hRule="exact" w:val="394"/>
          <w:jc w:val="center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Планируемый год</w:t>
            </w:r>
          </w:p>
        </w:tc>
      </w:tr>
    </w:tbl>
    <w:p w:rsidR="007B2D0D" w:rsidRPr="007B2D0D" w:rsidRDefault="007B2D0D" w:rsidP="007B2D0D">
      <w:pPr>
        <w:widowControl w:val="0"/>
        <w:spacing w:line="1" w:lineRule="exact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5352"/>
        <w:gridCol w:w="4066"/>
      </w:tblGrid>
      <w:tr w:rsidR="007B2D0D" w:rsidRPr="007B2D0D" w:rsidTr="00465BD0">
        <w:trPr>
          <w:trHeight w:hRule="exact" w:val="619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2D0D" w:rsidRPr="007B2D0D" w:rsidRDefault="007B2D0D" w:rsidP="00465BD0">
            <w:pPr>
              <w:widowControl w:val="0"/>
              <w:ind w:firstLine="16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выхода на проектную мощность</w:t>
            </w:r>
          </w:p>
        </w:tc>
      </w:tr>
      <w:tr w:rsidR="007B2D0D" w:rsidRPr="007B2D0D" w:rsidTr="00465BD0">
        <w:trPr>
          <w:trHeight w:hRule="exact" w:val="82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13.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Срок окупаемости инвестиционного проекта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Планируемый год окупаемости проекта</w:t>
            </w:r>
          </w:p>
        </w:tc>
      </w:tr>
      <w:tr w:rsidR="007B2D0D" w:rsidRPr="007B2D0D" w:rsidTr="00465BD0">
        <w:trPr>
          <w:trHeight w:hRule="exact" w:val="893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14.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Показатели экономической эффективности инвестиционного проекта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Прогнозируемый годовой объем производства, млн. руб.</w:t>
            </w:r>
          </w:p>
        </w:tc>
      </w:tr>
      <w:tr w:rsidR="007B2D0D" w:rsidRPr="007B2D0D" w:rsidTr="00465BD0">
        <w:trPr>
          <w:trHeight w:hRule="exact" w:val="610"/>
          <w:jc w:val="center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15.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tabs>
                <w:tab w:val="left" w:pos="1776"/>
                <w:tab w:val="left" w:pos="3576"/>
              </w:tabs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Показатели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ab/>
              <w:t>социальной эффективности</w:t>
            </w:r>
          </w:p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инвестиционного проекта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Планируемое создание рабочих мест (чел.):</w:t>
            </w:r>
          </w:p>
        </w:tc>
      </w:tr>
      <w:tr w:rsidR="007B2D0D" w:rsidRPr="007B2D0D" w:rsidTr="00465BD0">
        <w:trPr>
          <w:trHeight w:hRule="exact" w:val="312"/>
          <w:jc w:val="center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временных</w:t>
            </w:r>
          </w:p>
        </w:tc>
      </w:tr>
      <w:tr w:rsidR="007B2D0D" w:rsidRPr="007B2D0D" w:rsidTr="00465BD0">
        <w:trPr>
          <w:trHeight w:hRule="exact" w:val="346"/>
          <w:jc w:val="center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B2D0D" w:rsidRPr="007B2D0D" w:rsidRDefault="007B2D0D" w:rsidP="00465BD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постоянных</w:t>
            </w:r>
          </w:p>
        </w:tc>
      </w:tr>
      <w:tr w:rsidR="007B2D0D" w:rsidRPr="007B2D0D" w:rsidTr="0029597C">
        <w:trPr>
          <w:trHeight w:hRule="exact" w:val="1194"/>
          <w:jc w:val="center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35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29597C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 том числе привлечение и использование</w:t>
            </w:r>
            <w:r w:rsidR="0029597C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иностранной рабочей силы</w:t>
            </w:r>
          </w:p>
        </w:tc>
      </w:tr>
      <w:tr w:rsidR="007B2D0D" w:rsidRPr="007B2D0D" w:rsidTr="00465BD0">
        <w:trPr>
          <w:trHeight w:hRule="exact" w:val="691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16.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Дополнительные сведения по инвестиционному проекту *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7B2D0D" w:rsidRPr="007B2D0D" w:rsidTr="00465BD0">
        <w:trPr>
          <w:trHeight w:hRule="exact" w:val="307"/>
          <w:jc w:val="center"/>
        </w:trPr>
        <w:tc>
          <w:tcPr>
            <w:tcW w:w="571" w:type="dxa"/>
            <w:tcBorders>
              <w:top w:val="single" w:sz="4" w:space="0" w:color="000000"/>
            </w:tcBorders>
            <w:shd w:val="clear" w:color="auto" w:fill="FFFFFF"/>
          </w:tcPr>
          <w:p w:rsidR="007B2D0D" w:rsidRPr="007B2D0D" w:rsidRDefault="007B2D0D" w:rsidP="00465BD0">
            <w:pPr>
              <w:widowControl w:val="0"/>
              <w:snapToGrid w:val="0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7B2D0D" w:rsidRPr="007B2D0D" w:rsidRDefault="007B2D0D" w:rsidP="00465BD0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  <w:r w:rsidRPr="007B2D0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*Заполняется по инициативе заявителя.</w:t>
            </w:r>
          </w:p>
        </w:tc>
      </w:tr>
    </w:tbl>
    <w:p w:rsidR="007B2D0D" w:rsidRPr="007B2D0D" w:rsidRDefault="007B2D0D" w:rsidP="007B2D0D">
      <w:pPr>
        <w:widowControl w:val="0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7B2D0D" w:rsidRPr="007B2D0D" w:rsidRDefault="007B2D0D" w:rsidP="007B2D0D">
      <w:pPr>
        <w:widowControl w:val="0"/>
        <w:tabs>
          <w:tab w:val="left" w:leader="underscore" w:pos="4397"/>
        </w:tabs>
        <w:ind w:left="499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                                                             «________» __20_____года</w:t>
      </w:r>
    </w:p>
    <w:p w:rsidR="007B2D0D" w:rsidRPr="007B2D0D" w:rsidRDefault="007B2D0D" w:rsidP="007B2D0D">
      <w:pPr>
        <w:widowControl w:val="0"/>
        <w:tabs>
          <w:tab w:val="left" w:leader="underscore" w:pos="4397"/>
        </w:tabs>
        <w:ind w:left="499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widowControl w:val="0"/>
        <w:spacing w:after="259" w:line="1" w:lineRule="exact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p w:rsidR="007B2D0D" w:rsidRPr="007B2D0D" w:rsidRDefault="007B2D0D" w:rsidP="007B2D0D">
      <w:pPr>
        <w:widowControl w:val="0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60"/>
        <w:ind w:firstLine="520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                 (подпись)                            (Ф.И.О.)</w:t>
      </w:r>
    </w:p>
    <w:p w:rsidR="007B2D0D" w:rsidRPr="007B2D0D" w:rsidRDefault="007B2D0D" w:rsidP="007B2D0D">
      <w:pPr>
        <w:pStyle w:val="a5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Верно: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должность         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                                                                                    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    ФИО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7B2D0D" w:rsidRPr="007B2D0D" w:rsidRDefault="007B2D0D" w:rsidP="007B2D0D">
      <w:pPr>
        <w:pStyle w:val="ae"/>
      </w:pPr>
      <w:r w:rsidRPr="007B2D0D">
        <w:rPr>
          <w:sz w:val="22"/>
          <w:szCs w:val="22"/>
        </w:rPr>
        <w:t xml:space="preserve">                             </w:t>
      </w:r>
    </w:p>
    <w:p w:rsidR="007B2D0D" w:rsidRPr="007B2D0D" w:rsidRDefault="007B2D0D" w:rsidP="007B2D0D">
      <w:pPr>
        <w:pStyle w:val="ae"/>
        <w:rPr>
          <w:sz w:val="22"/>
          <w:szCs w:val="22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625B61" w:rsidRDefault="00625B61" w:rsidP="007B2D0D">
      <w:pPr>
        <w:pStyle w:val="ae"/>
        <w:ind w:left="5103"/>
        <w:rPr>
          <w:sz w:val="28"/>
          <w:szCs w:val="28"/>
        </w:rPr>
      </w:pPr>
    </w:p>
    <w:p w:rsidR="007B2D0D" w:rsidRPr="0029597C" w:rsidRDefault="007B2D0D" w:rsidP="00625B61">
      <w:pPr>
        <w:pStyle w:val="ae"/>
        <w:ind w:left="5103"/>
        <w:jc w:val="right"/>
      </w:pPr>
      <w:r w:rsidRPr="0029597C">
        <w:rPr>
          <w:sz w:val="28"/>
          <w:szCs w:val="28"/>
        </w:rPr>
        <w:t>Приложение № 2</w:t>
      </w:r>
    </w:p>
    <w:p w:rsidR="007B2D0D" w:rsidRPr="0029597C" w:rsidRDefault="007B2D0D" w:rsidP="007B2D0D">
      <w:pPr>
        <w:pStyle w:val="a5"/>
        <w:ind w:left="510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9597C">
        <w:rPr>
          <w:rFonts w:ascii="Times New Roman" w:hAnsi="Times New Roman" w:cs="Times New Roman"/>
          <w:sz w:val="28"/>
          <w:szCs w:val="28"/>
          <w:lang w:bidi="ru-RU"/>
        </w:rPr>
        <w:t xml:space="preserve">к Регламенту действий администрации Новобурасского муниципального района по сопровождению инвестиционных проектов, реализуемых и (или) планируемых к реализации на территории Новобурасского муниципального района </w:t>
      </w:r>
      <w:r w:rsidRPr="0029597C">
        <w:rPr>
          <w:rFonts w:ascii="Times New Roman" w:hAnsi="Times New Roman" w:cs="Times New Roman"/>
          <w:sz w:val="28"/>
          <w:szCs w:val="28"/>
          <w:lang w:bidi="ru-RU"/>
        </w:rPr>
        <w:lastRenderedPageBreak/>
        <w:t>Саратовской области по принципу «одного окна»</w:t>
      </w:r>
    </w:p>
    <w:p w:rsidR="007B2D0D" w:rsidRPr="007B2D0D" w:rsidRDefault="007B2D0D" w:rsidP="007B2D0D">
      <w:pPr>
        <w:pStyle w:val="ae"/>
        <w:ind w:left="5103"/>
        <w:rPr>
          <w:b/>
          <w:sz w:val="28"/>
          <w:szCs w:val="28"/>
          <w:lang w:bidi="ru-RU"/>
        </w:rPr>
      </w:pPr>
    </w:p>
    <w:p w:rsidR="007B2D0D" w:rsidRPr="007B2D0D" w:rsidRDefault="007B2D0D" w:rsidP="007B2D0D">
      <w:pPr>
        <w:pStyle w:val="ae"/>
        <w:ind w:left="5103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  <w:ind w:left="5103"/>
      </w:pPr>
    </w:p>
    <w:p w:rsidR="007B2D0D" w:rsidRPr="007B2D0D" w:rsidRDefault="007B2D0D" w:rsidP="007B2D0D">
      <w:pPr>
        <w:pStyle w:val="ae"/>
        <w:ind w:firstLine="284"/>
        <w:jc w:val="center"/>
      </w:pPr>
      <w:r w:rsidRPr="007B2D0D">
        <w:rPr>
          <w:b/>
          <w:sz w:val="28"/>
          <w:szCs w:val="28"/>
        </w:rPr>
        <w:t>Примерный план мероприятий («дорожная карта») по сопровождению инвестиционного проекта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7"/>
        <w:gridCol w:w="2037"/>
        <w:gridCol w:w="1919"/>
        <w:gridCol w:w="2147"/>
        <w:gridCol w:w="1907"/>
        <w:gridCol w:w="1652"/>
      </w:tblGrid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№ п/п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Этап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  <w:p w:rsidR="007B2D0D" w:rsidRPr="0029597C" w:rsidRDefault="007B2D0D" w:rsidP="00465BD0">
            <w:pPr>
              <w:rPr>
                <w:rFonts w:ascii="Times New Roman" w:hAnsi="Times New Roman" w:cs="Times New Roman"/>
              </w:rPr>
            </w:pPr>
            <w:r w:rsidRPr="0029597C">
              <w:rPr>
                <w:rFonts w:ascii="Times New Roman" w:hAnsi="Times New Roman" w:cs="Times New Roman"/>
                <w:sz w:val="28"/>
                <w:szCs w:val="28"/>
              </w:rPr>
              <w:t>Краткое описание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  <w:p w:rsidR="007B2D0D" w:rsidRPr="0029597C" w:rsidRDefault="007B2D0D" w:rsidP="00465BD0">
            <w:pPr>
              <w:rPr>
                <w:rFonts w:ascii="Times New Roman" w:hAnsi="Times New Roman" w:cs="Times New Roman"/>
              </w:rPr>
            </w:pPr>
            <w:r w:rsidRPr="0029597C">
              <w:rPr>
                <w:rFonts w:ascii="Times New Roman" w:hAnsi="Times New Roman" w:cs="Times New Roman"/>
                <w:sz w:val="28"/>
                <w:szCs w:val="28"/>
              </w:rPr>
              <w:t>Ответственная сторона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  <w:p w:rsidR="007B2D0D" w:rsidRPr="0029597C" w:rsidRDefault="007B2D0D" w:rsidP="00465BD0">
            <w:pPr>
              <w:jc w:val="center"/>
              <w:rPr>
                <w:rFonts w:ascii="Times New Roman" w:hAnsi="Times New Roman" w:cs="Times New Roman"/>
              </w:rPr>
            </w:pPr>
            <w:r w:rsidRPr="0029597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1.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2.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B2D0D" w:rsidRPr="0029597C" w:rsidTr="00465BD0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jc w:val="center"/>
            </w:pPr>
            <w:r w:rsidRPr="0029597C">
              <w:rPr>
                <w:sz w:val="28"/>
                <w:szCs w:val="28"/>
              </w:rPr>
              <w:t>3.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2D0D" w:rsidRPr="0029597C" w:rsidRDefault="007B2D0D" w:rsidP="00465BD0">
            <w:pPr>
              <w:pStyle w:val="ae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7B2D0D" w:rsidRPr="007B2D0D" w:rsidRDefault="007B2D0D" w:rsidP="007B2D0D">
      <w:pPr>
        <w:pStyle w:val="ae"/>
        <w:ind w:firstLine="284"/>
        <w:jc w:val="center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  <w:ind w:firstLine="284"/>
        <w:jc w:val="center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  <w:rPr>
          <w:b/>
          <w:sz w:val="22"/>
          <w:szCs w:val="22"/>
        </w:rPr>
      </w:pPr>
    </w:p>
    <w:p w:rsidR="007B2D0D" w:rsidRPr="007B2D0D" w:rsidRDefault="007B2D0D" w:rsidP="007B2D0D">
      <w:pPr>
        <w:pStyle w:val="ae"/>
        <w:rPr>
          <w:b/>
          <w:sz w:val="22"/>
          <w:szCs w:val="22"/>
        </w:rPr>
      </w:pPr>
    </w:p>
    <w:p w:rsidR="007B2D0D" w:rsidRPr="007B2D0D" w:rsidRDefault="007B2D0D" w:rsidP="007B2D0D">
      <w:pPr>
        <w:pStyle w:val="ae"/>
        <w:rPr>
          <w:sz w:val="22"/>
          <w:szCs w:val="22"/>
        </w:rPr>
      </w:pPr>
    </w:p>
    <w:p w:rsidR="007B2D0D" w:rsidRPr="007B2D0D" w:rsidRDefault="007B2D0D" w:rsidP="007B2D0D">
      <w:pPr>
        <w:pStyle w:val="a5"/>
        <w:rPr>
          <w:rFonts w:ascii="Times New Roman" w:hAnsi="Times New Roman" w:cs="Times New Roman"/>
        </w:rPr>
      </w:pP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Верно: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должность         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                                                                                     </w:t>
      </w:r>
      <w:r w:rsidRPr="007B2D0D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bidi="ru-RU"/>
        </w:rPr>
        <w:t xml:space="preserve">    ФИО</w:t>
      </w:r>
      <w:r w:rsidRPr="007B2D0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7B2D0D" w:rsidRPr="007B2D0D" w:rsidRDefault="007B2D0D" w:rsidP="007B2D0D">
      <w:pPr>
        <w:pStyle w:val="ae"/>
        <w:rPr>
          <w:b/>
          <w:sz w:val="28"/>
          <w:szCs w:val="28"/>
        </w:rPr>
      </w:pPr>
    </w:p>
    <w:p w:rsidR="007B2D0D" w:rsidRPr="007B2D0D" w:rsidRDefault="007B2D0D" w:rsidP="007B2D0D">
      <w:pPr>
        <w:pStyle w:val="ae"/>
      </w:pPr>
      <w:r w:rsidRPr="007B2D0D">
        <w:rPr>
          <w:sz w:val="22"/>
          <w:szCs w:val="22"/>
        </w:rPr>
        <w:t xml:space="preserve">                             </w:t>
      </w:r>
    </w:p>
    <w:p w:rsidR="007B2D0D" w:rsidRP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B2D0D" w:rsidRDefault="007B2D0D" w:rsidP="007B2D0D">
      <w:pPr>
        <w:pStyle w:val="ae"/>
        <w:rPr>
          <w:sz w:val="22"/>
          <w:szCs w:val="22"/>
        </w:rPr>
      </w:pP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86EA4" w:rsidRPr="00721ABE" w:rsidRDefault="00F86EA4" w:rsidP="007B2D0D">
      <w:pPr>
        <w:pStyle w:val="a5"/>
        <w:jc w:val="right"/>
        <w:rPr>
          <w:rFonts w:ascii="PT Astra Serif" w:hAnsi="PT Astra Serif"/>
          <w:szCs w:val="28"/>
        </w:rPr>
      </w:pPr>
    </w:p>
    <w:sectPr w:rsidR="00F86EA4" w:rsidRPr="00721ABE" w:rsidSect="00625B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baseline"/>
        <w:lang w:val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2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4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72"/>
    <w:rsid w:val="00054112"/>
    <w:rsid w:val="0012419F"/>
    <w:rsid w:val="001D02BB"/>
    <w:rsid w:val="00203D19"/>
    <w:rsid w:val="00265AA6"/>
    <w:rsid w:val="0029597C"/>
    <w:rsid w:val="002C394F"/>
    <w:rsid w:val="00323997"/>
    <w:rsid w:val="00360BF4"/>
    <w:rsid w:val="003E2041"/>
    <w:rsid w:val="003F534B"/>
    <w:rsid w:val="00442587"/>
    <w:rsid w:val="004A097A"/>
    <w:rsid w:val="004E3B50"/>
    <w:rsid w:val="005155C8"/>
    <w:rsid w:val="005309F1"/>
    <w:rsid w:val="00565214"/>
    <w:rsid w:val="005E6BBA"/>
    <w:rsid w:val="00623A93"/>
    <w:rsid w:val="00625B61"/>
    <w:rsid w:val="00627419"/>
    <w:rsid w:val="00627451"/>
    <w:rsid w:val="00662B6D"/>
    <w:rsid w:val="00770FCF"/>
    <w:rsid w:val="00782272"/>
    <w:rsid w:val="007B2D0D"/>
    <w:rsid w:val="007C43C7"/>
    <w:rsid w:val="00825BF4"/>
    <w:rsid w:val="00855593"/>
    <w:rsid w:val="00877B2E"/>
    <w:rsid w:val="00886F76"/>
    <w:rsid w:val="009230CD"/>
    <w:rsid w:val="00927B73"/>
    <w:rsid w:val="0094344A"/>
    <w:rsid w:val="00962AF9"/>
    <w:rsid w:val="00A8469A"/>
    <w:rsid w:val="00B52BC5"/>
    <w:rsid w:val="00BA6291"/>
    <w:rsid w:val="00C615B1"/>
    <w:rsid w:val="00D90CE5"/>
    <w:rsid w:val="00DA1E25"/>
    <w:rsid w:val="00E311E3"/>
    <w:rsid w:val="00E53951"/>
    <w:rsid w:val="00E76704"/>
    <w:rsid w:val="00F86EA4"/>
    <w:rsid w:val="00FB2718"/>
    <w:rsid w:val="00FC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F86EA4"/>
    <w:rPr>
      <w:rFonts w:eastAsiaTheme="minorHAnsi"/>
      <w:lang w:eastAsia="en-US"/>
    </w:rPr>
  </w:style>
  <w:style w:type="paragraph" w:styleId="ae">
    <w:name w:val="header"/>
    <w:basedOn w:val="a"/>
    <w:link w:val="af"/>
    <w:rsid w:val="007B2D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Верхний колонтитул Знак"/>
    <w:basedOn w:val="a0"/>
    <w:link w:val="ae"/>
    <w:rsid w:val="007B2D0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link w:val="a9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a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c">
    <w:name w:val="Plain Text"/>
    <w:basedOn w:val="a"/>
    <w:link w:val="ad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F86EA4"/>
    <w:rPr>
      <w:rFonts w:eastAsiaTheme="minorHAnsi"/>
      <w:lang w:eastAsia="en-US"/>
    </w:rPr>
  </w:style>
  <w:style w:type="paragraph" w:styleId="ae">
    <w:name w:val="header"/>
    <w:basedOn w:val="a"/>
    <w:link w:val="af"/>
    <w:rsid w:val="007B2D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">
    <w:name w:val="Верхний колонтитул Знак"/>
    <w:basedOn w:val="a0"/>
    <w:link w:val="ae"/>
    <w:rsid w:val="007B2D0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bzakaz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2907</Words>
  <Characters>16572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2025-06-24T12:33:00Z</cp:lastPrinted>
  <dcterms:created xsi:type="dcterms:W3CDTF">2025-06-29T04:24:00Z</dcterms:created>
  <dcterms:modified xsi:type="dcterms:W3CDTF">2025-06-29T04:24:00Z</dcterms:modified>
</cp:coreProperties>
</file>